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08" w:rsidRPr="00CB063C" w:rsidRDefault="00B41A08" w:rsidP="00B41A08">
      <w:pPr>
        <w:jc w:val="right"/>
        <w:rPr>
          <w:rFonts w:ascii="Cambria" w:hAnsi="Cambria" w:cs="Arial"/>
          <w:b/>
          <w:sz w:val="18"/>
          <w:szCs w:val="18"/>
        </w:rPr>
      </w:pPr>
      <w:bookmarkStart w:id="0" w:name="_Hlk498196092"/>
      <w:bookmarkStart w:id="1" w:name="_GoBack"/>
      <w:r>
        <w:rPr>
          <w:rFonts w:ascii="Cambria" w:hAnsi="Cambria" w:cs="Arial"/>
          <w:b/>
          <w:sz w:val="18"/>
          <w:szCs w:val="18"/>
        </w:rPr>
        <w:t>Załącznik Nr 2</w:t>
      </w:r>
    </w:p>
    <w:p w:rsidR="00B41A08" w:rsidRPr="00CB063C" w:rsidRDefault="00B41A08" w:rsidP="00B41A08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B41A08" w:rsidRPr="00CB063C" w:rsidRDefault="00B41A08" w:rsidP="00B41A08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Szkole Podstawowej nr 1</w:t>
      </w:r>
    </w:p>
    <w:p w:rsidR="00B41A08" w:rsidRPr="00CB063C" w:rsidRDefault="00B41A08" w:rsidP="00B41A08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Żarach</w:t>
      </w:r>
    </w:p>
    <w:p w:rsidR="00B41A08" w:rsidRDefault="00B41A08" w:rsidP="00B41A08">
      <w:pPr>
        <w:jc w:val="both"/>
        <w:rPr>
          <w:rFonts w:ascii="Arial" w:hAnsi="Arial" w:cs="Arial"/>
          <w:sz w:val="22"/>
          <w:szCs w:val="22"/>
        </w:rPr>
      </w:pPr>
    </w:p>
    <w:p w:rsidR="00B41A08" w:rsidRPr="000B216A" w:rsidRDefault="00B41A08" w:rsidP="00B41A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1A08" w:rsidRPr="00FF6C3F" w:rsidRDefault="00B41A08" w:rsidP="00B41A08">
      <w:pPr>
        <w:pStyle w:val="ZLITUST8211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FF6C3F">
        <w:rPr>
          <w:rFonts w:ascii="Arial" w:hAnsi="Arial" w:cs="Arial"/>
          <w:b/>
        </w:rPr>
        <w:t xml:space="preserve">Wymagania </w:t>
      </w:r>
      <w:r>
        <w:rPr>
          <w:rFonts w:ascii="Arial" w:hAnsi="Arial" w:cs="Arial"/>
          <w:b/>
        </w:rPr>
        <w:t>i kryteria</w:t>
      </w:r>
      <w:r w:rsidRPr="00FF6C3F">
        <w:rPr>
          <w:rFonts w:ascii="Arial" w:hAnsi="Arial" w:cs="Arial"/>
          <w:b/>
        </w:rPr>
        <w:t xml:space="preserve"> oceniania nauczyciela po zakończeniu stażu na kolejny stopień awansu zawodowego</w:t>
      </w:r>
    </w:p>
    <w:p w:rsidR="00B41A08" w:rsidRDefault="00B41A08" w:rsidP="00B41A08">
      <w:pPr>
        <w:pStyle w:val="ZLITUST8211"/>
        <w:rPr>
          <w:rFonts w:ascii="Arial" w:hAnsi="Arial" w:cs="Arial"/>
          <w:sz w:val="18"/>
          <w:szCs w:val="18"/>
        </w:rPr>
      </w:pPr>
    </w:p>
    <w:p w:rsidR="00B41A08" w:rsidRDefault="00B41A08" w:rsidP="00B41A08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5878195" cy="0"/>
                <wp:effectExtent l="7620" t="6350" r="1016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4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7.3pt;width:46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tQ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"/>
            </w:pict>
          </mc:Fallback>
        </mc:AlternateContent>
      </w:r>
    </w:p>
    <w:bookmarkEnd w:id="0"/>
    <w:p w:rsidR="00B41A08" w:rsidRDefault="00B41A08" w:rsidP="00B41A08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B</w:t>
      </w:r>
      <w:r w:rsidRPr="00FF6C3F">
        <w:rPr>
          <w:rFonts w:ascii="Arial" w:hAnsi="Arial" w:cs="Arial"/>
          <w:b/>
          <w:sz w:val="22"/>
          <w:szCs w:val="22"/>
        </w:rPr>
        <w:t xml:space="preserve"> – dotyczy </w:t>
      </w:r>
      <w:r>
        <w:rPr>
          <w:rFonts w:ascii="Arial" w:hAnsi="Arial" w:cs="Arial"/>
          <w:b/>
          <w:sz w:val="22"/>
          <w:szCs w:val="22"/>
        </w:rPr>
        <w:t>oceny nauczyciela kontraktowego</w:t>
      </w:r>
    </w:p>
    <w:p w:rsidR="00B41A08" w:rsidRDefault="00B41A08" w:rsidP="00B41A08">
      <w:pPr>
        <w:pStyle w:val="ZLITUST8211"/>
        <w:ind w:left="0" w:firstLine="0"/>
        <w:rPr>
          <w:rFonts w:ascii="Cambria" w:hAnsi="Cambria" w:cs="Arial"/>
          <w:i/>
          <w:sz w:val="22"/>
          <w:szCs w:val="22"/>
        </w:rPr>
      </w:pPr>
    </w:p>
    <w:p w:rsidR="00B41A08" w:rsidRPr="00876B1A" w:rsidRDefault="00B41A08" w:rsidP="00B41A08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B41A08" w:rsidRPr="004959E7" w:rsidRDefault="00B41A08" w:rsidP="00B41A08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nauczyciel otrzymuje </w:t>
      </w:r>
      <w:r>
        <w:rPr>
          <w:rFonts w:ascii="Cambria" w:hAnsi="Cambria" w:cs="Arial"/>
          <w:b/>
          <w:sz w:val="22"/>
          <w:szCs w:val="22"/>
        </w:rPr>
        <w:t>0 do</w:t>
      </w:r>
      <w:r w:rsidRPr="003B059B">
        <w:rPr>
          <w:rFonts w:ascii="Cambria" w:hAnsi="Cambria" w:cs="Arial"/>
          <w:b/>
          <w:sz w:val="22"/>
          <w:szCs w:val="22"/>
        </w:rPr>
        <w:t xml:space="preserve"> 3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>ów</w:t>
      </w:r>
      <w:r w:rsidRPr="004959E7">
        <w:rPr>
          <w:rFonts w:ascii="Cambria" w:hAnsi="Cambria" w:cs="Arial"/>
          <w:sz w:val="22"/>
          <w:szCs w:val="22"/>
        </w:rPr>
        <w:t>.</w:t>
      </w:r>
    </w:p>
    <w:p w:rsidR="00B41A08" w:rsidRPr="004959E7" w:rsidRDefault="00B41A08" w:rsidP="00B41A08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126</w:t>
      </w:r>
      <w:r>
        <w:rPr>
          <w:rFonts w:ascii="Cambria" w:hAnsi="Cambria" w:cs="Arial"/>
          <w:b/>
          <w:sz w:val="22"/>
          <w:szCs w:val="22"/>
        </w:rPr>
        <w:t xml:space="preserve"> pkt.</w:t>
      </w:r>
    </w:p>
    <w:p w:rsidR="00B41A08" w:rsidRDefault="00B41A08" w:rsidP="00B41A08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B41A08" w:rsidRDefault="00B41A08" w:rsidP="00B41A08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0- 68 punktów (do 54%);</w:t>
      </w:r>
    </w:p>
    <w:p w:rsidR="00B41A08" w:rsidRDefault="00B41A08" w:rsidP="00B41A08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69 – 100 punktów (55-79%);</w:t>
      </w:r>
    </w:p>
    <w:p w:rsidR="00B41A08" w:rsidRDefault="00B41A08" w:rsidP="00B41A08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101 – 119 punktów (80-94%);</w:t>
      </w:r>
    </w:p>
    <w:p w:rsidR="00B41A08" w:rsidRDefault="00B41A08" w:rsidP="00B41A08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120  – 126 punktów (95-100)</w:t>
      </w:r>
      <w:r w:rsidRPr="00DD5354">
        <w:rPr>
          <w:rFonts w:ascii="Cambria" w:hAnsi="Cambria" w:cs="Arial"/>
          <w:sz w:val="22"/>
          <w:szCs w:val="22"/>
        </w:rPr>
        <w:t>;</w:t>
      </w:r>
    </w:p>
    <w:p w:rsidR="00B41A08" w:rsidRPr="00DD5354" w:rsidRDefault="00B41A08" w:rsidP="00B41A08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tbl>
      <w:tblPr>
        <w:tblW w:w="915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306"/>
        <w:gridCol w:w="6143"/>
        <w:gridCol w:w="64"/>
        <w:gridCol w:w="850"/>
        <w:gridCol w:w="70"/>
      </w:tblGrid>
      <w:tr w:rsidR="00B41A08" w:rsidRPr="00383D8C" w:rsidTr="00B41A08">
        <w:trPr>
          <w:gridAfter w:val="1"/>
          <w:wAfter w:w="70" w:type="dxa"/>
          <w:trHeight w:val="1002"/>
        </w:trPr>
        <w:tc>
          <w:tcPr>
            <w:tcW w:w="9085" w:type="dxa"/>
            <w:gridSpan w:val="5"/>
          </w:tcPr>
          <w:bookmarkEnd w:id="1"/>
          <w:p w:rsidR="00B41A08" w:rsidRPr="00383D8C" w:rsidRDefault="00B41A08" w:rsidP="00767C65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Ocena spełniania wymagań koniecznych na stopień nauczyciela mianowanego</w:t>
            </w:r>
          </w:p>
        </w:tc>
      </w:tr>
      <w:tr w:rsidR="00B41A08" w:rsidRPr="002E7EB4" w:rsidTr="00B41A08">
        <w:trPr>
          <w:gridAfter w:val="1"/>
          <w:wAfter w:w="70" w:type="dxa"/>
          <w:trHeight w:val="307"/>
        </w:trPr>
        <w:tc>
          <w:tcPr>
            <w:tcW w:w="9085" w:type="dxa"/>
            <w:gridSpan w:val="5"/>
            <w:shd w:val="clear" w:color="auto" w:fill="EDEDED"/>
          </w:tcPr>
          <w:p w:rsidR="00B41A08" w:rsidRPr="002E7EB4" w:rsidRDefault="00B41A08" w:rsidP="00767C65">
            <w:pPr>
              <w:pStyle w:val="ZLITUST8211"/>
              <w:tabs>
                <w:tab w:val="left" w:pos="1640"/>
              </w:tabs>
              <w:spacing w:before="240" w:after="240" w:line="240" w:lineRule="auto"/>
              <w:ind w:left="1640" w:hanging="155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Umiejętność organizacji i doskonalenia warsztatu pracy, dokonywanie          ewaluacji własnych działań, a także ocenianie ich skuteczności                                                               i dokonywanie zmian w tych działaniach</w:t>
            </w:r>
          </w:p>
        </w:tc>
      </w:tr>
      <w:tr w:rsidR="00B41A08" w:rsidRPr="00B5270C" w:rsidTr="00B41A08">
        <w:trPr>
          <w:gridAfter w:val="1"/>
          <w:wAfter w:w="70" w:type="dxa"/>
          <w:trHeight w:val="230"/>
        </w:trPr>
        <w:tc>
          <w:tcPr>
            <w:tcW w:w="722" w:type="dxa"/>
          </w:tcPr>
          <w:p w:rsidR="00B41A08" w:rsidRPr="00B5270C" w:rsidRDefault="00B41A08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449" w:type="dxa"/>
            <w:gridSpan w:val="2"/>
          </w:tcPr>
          <w:p w:rsidR="00B41A08" w:rsidRPr="00B5270C" w:rsidRDefault="00B41A08" w:rsidP="00767C65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914" w:type="dxa"/>
            <w:gridSpan w:val="2"/>
          </w:tcPr>
          <w:p w:rsidR="00B41A08" w:rsidRPr="00B5270C" w:rsidRDefault="00B41A08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B41A08" w:rsidRPr="00D834C4" w:rsidTr="00B41A08">
        <w:trPr>
          <w:gridAfter w:val="1"/>
          <w:wAfter w:w="70" w:type="dxa"/>
          <w:trHeight w:val="182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41A08" w:rsidRPr="00FB0D92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449" w:type="dxa"/>
            <w:gridSpan w:val="2"/>
          </w:tcPr>
          <w:p w:rsidR="00B41A08" w:rsidRPr="006A4EDB" w:rsidRDefault="00B41A08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Uczestnictwo w doskonaleniu zawodowym w formach organizowanych w ramach WDN oraz zewnętrznych formach doskonalenia </w:t>
            </w:r>
            <w:r w:rsidRPr="00392945">
              <w:rPr>
                <w:rFonts w:ascii="Cambria" w:hAnsi="Cambria" w:cs="Arial"/>
                <w:i/>
                <w:sz w:val="22"/>
                <w:szCs w:val="22"/>
              </w:rPr>
              <w:t>(seminaria, warsztaty, kursy metodyczne i przedmiotowe, inne)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92945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527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  <w:p w:rsidR="00B41A08" w:rsidRPr="00FB0D92" w:rsidRDefault="00B41A08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449" w:type="dxa"/>
            <w:gridSpan w:val="2"/>
          </w:tcPr>
          <w:p w:rsidR="00B41A08" w:rsidRPr="004162E6" w:rsidRDefault="00B41A08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4162E6">
              <w:rPr>
                <w:rFonts w:ascii="Cambria" w:hAnsi="Cambria" w:cs="Arial"/>
                <w:sz w:val="22"/>
                <w:szCs w:val="22"/>
              </w:rPr>
              <w:t>Uzyskanie dodatkowych kwalifikacji na kursach kwalifikacyjnych, studiach podyplomowych, uzyskanie stopnia naukowego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 szczególności w zakresie pracy z uczniem ze specjalnymi potrzebami edukacyjnymi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rozwojowymi.</w:t>
            </w:r>
            <w:r w:rsidRPr="004162E6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2"/>
        </w:trPr>
        <w:tc>
          <w:tcPr>
            <w:tcW w:w="722" w:type="dxa"/>
          </w:tcPr>
          <w:p w:rsidR="00B41A08" w:rsidRPr="00FB0D92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449" w:type="dxa"/>
            <w:gridSpan w:val="2"/>
          </w:tcPr>
          <w:p w:rsidR="00B41A08" w:rsidRPr="00A64304" w:rsidRDefault="00B41A08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Udział w realizacji projektów edukacyjnych. </w:t>
            </w:r>
          </w:p>
        </w:tc>
        <w:tc>
          <w:tcPr>
            <w:tcW w:w="914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30"/>
        </w:trPr>
        <w:tc>
          <w:tcPr>
            <w:tcW w:w="722" w:type="dxa"/>
          </w:tcPr>
          <w:p w:rsidR="00B41A08" w:rsidRPr="00FB0D92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449" w:type="dxa"/>
            <w:gridSpan w:val="2"/>
          </w:tcPr>
          <w:p w:rsidR="00B41A08" w:rsidRPr="00C9145A" w:rsidRDefault="00B41A08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Stosowanie nowoczesnych metod nauczania. Wykorzystywanie multimediów wspomagających proces uczenia się i nauczania. </w:t>
            </w:r>
          </w:p>
        </w:tc>
        <w:tc>
          <w:tcPr>
            <w:tcW w:w="914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574"/>
        </w:trPr>
        <w:tc>
          <w:tcPr>
            <w:tcW w:w="722" w:type="dxa"/>
          </w:tcPr>
          <w:p w:rsidR="00B41A08" w:rsidRPr="00FB0D92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449" w:type="dxa"/>
            <w:gridSpan w:val="2"/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B74013">
              <w:rPr>
                <w:rFonts w:ascii="Cambria" w:hAnsi="Cambria" w:cs="Arial"/>
                <w:sz w:val="22"/>
                <w:szCs w:val="22"/>
              </w:rPr>
              <w:t xml:space="preserve">Dbałość o wystrój i estetykę przydzielonych </w:t>
            </w:r>
            <w:r>
              <w:rPr>
                <w:rFonts w:ascii="Cambria" w:hAnsi="Cambria" w:cs="Arial"/>
                <w:sz w:val="22"/>
                <w:szCs w:val="22"/>
              </w:rPr>
              <w:t xml:space="preserve">do opieki </w:t>
            </w:r>
            <w:r w:rsidRPr="00B74013">
              <w:rPr>
                <w:rFonts w:ascii="Cambria" w:hAnsi="Cambria" w:cs="Arial"/>
                <w:sz w:val="22"/>
                <w:szCs w:val="22"/>
              </w:rPr>
              <w:t>nauczyciel</w:t>
            </w:r>
            <w:r>
              <w:rPr>
                <w:rFonts w:ascii="Cambria" w:hAnsi="Cambria" w:cs="Arial"/>
                <w:sz w:val="22"/>
                <w:szCs w:val="22"/>
              </w:rPr>
              <w:t>owi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74013">
              <w:rPr>
                <w:rFonts w:ascii="Cambria" w:hAnsi="Cambria" w:cs="Arial"/>
                <w:sz w:val="22"/>
                <w:szCs w:val="22"/>
              </w:rPr>
              <w:t>sal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, pracowni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innych </w:t>
            </w:r>
            <w:r w:rsidRPr="00B74013">
              <w:rPr>
                <w:rFonts w:ascii="Cambria" w:hAnsi="Cambria" w:cs="Arial"/>
                <w:sz w:val="22"/>
                <w:szCs w:val="22"/>
              </w:rPr>
              <w:t>pomieszczeń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szkolnych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, dbałość o mienie szkolne. </w:t>
            </w:r>
          </w:p>
        </w:tc>
        <w:tc>
          <w:tcPr>
            <w:tcW w:w="914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7449" w:type="dxa"/>
            <w:gridSpan w:val="2"/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badań edukacyjnych osiągnięć uczniów formie pomiaru różnicującego i pomiaru sprawdzającego</w:t>
            </w:r>
          </w:p>
        </w:tc>
        <w:tc>
          <w:tcPr>
            <w:tcW w:w="914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przeprowadzenia analizy ilościowej i jakościowej badań edukacyjnych, w tym umiejętność oceny poziomu opanowania przez uczniów umiejętności i wiadomości określonych w podstawach programowych oraz wskazanie przyczyny braku osiągnięcia celów kształcenia.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wyników badań edukacyjnych do modyfikowania programów nauczania, doboru treści kształcenia oraz metodyki prowadzenia zajęć.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pracach zespołów wychowawczych przy wypracowywaniu zintegrowanych działań nauczycieli wobec uczniów z niepowodzeniami edukacyjnymi lub zaburzeniami emocji/ zachowania.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przedmiotowego systemu oceniania.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„ banku” scenariuszy i konspektów zajęć.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gridAfter w:val="1"/>
          <w:wAfter w:w="70" w:type="dxa"/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12. 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pracach zespołów lub komisji opracowujących/ nowelizujących dokumentację szkolną.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183"/>
        </w:trPr>
        <w:tc>
          <w:tcPr>
            <w:tcW w:w="9155" w:type="dxa"/>
            <w:gridSpan w:val="6"/>
            <w:shd w:val="clear" w:color="auto" w:fill="F2F2F2"/>
          </w:tcPr>
          <w:p w:rsidR="00B41A08" w:rsidRPr="00D834C4" w:rsidRDefault="00B41A08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D84F15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uwzględniania w pracy potrzeb rozwojowych uczniów, problematyki środowiska lokalnego oraz współczesnych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problemów społecznych i cywilizacyjnych </w:t>
            </w: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7513" w:type="dxa"/>
            <w:gridSpan w:val="3"/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Dostosowanie wymagań edukacyjnych z nauczanej edukacji do potrzeb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możliwości uczniów z opiniami i orzeczeniami poradni psychologiczno-pedagogicznej, zawierające szczegółowe dostosowania w zakresie: treści kształcenia, metod i form nauczania, oceniania i dostosowania organizacji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warunków nauczania.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Pr="00B74013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Pozyskiwanie wyposażenia pracowni szkolnej w sprzęt i wyposażenie wspomagające proces nauczania uczniów z niepełnosprawnościami ruchowymi we współpracy np. PEFRON-em, stowarzyszeniami na rzecz dzieci chorych, itp.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Udział w badaniach diagnozujących stan bezpieczeństwa, norm moralnych, zasad etycznych, zjawiska cyberprzemocy, zagrożeń, prowadzonych w ramach ewaluacji wewnętrznej. Umiejętność formułowania wniosków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badań.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i aktywność w pracach zespołu opracowującym Program wychowawczo-profilaktyczny.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B41A08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problemów występujących w środowisku lokalnym </w:t>
            </w:r>
          </w:p>
          <w:p w:rsidR="00B41A08" w:rsidRDefault="00B41A08" w:rsidP="00B41A08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 w:rsidRPr="00B41A08">
              <w:rPr>
                <w:rFonts w:ascii="Cambria" w:hAnsi="Cambria" w:cs="Arial"/>
                <w:sz w:val="22"/>
                <w:szCs w:val="22"/>
              </w:rPr>
              <w:t>(alkoholizm, bezrobocie, patologie społeczne, przemoc rodzinna, zagrożenie narkomanią, subkultury</w:t>
            </w:r>
            <w:r>
              <w:rPr>
                <w:rFonts w:ascii="Cambria" w:hAnsi="Cambria" w:cs="Arial"/>
                <w:sz w:val="22"/>
                <w:szCs w:val="22"/>
              </w:rPr>
              <w:t>) oraz poruszanie tej problematyki w ramach zajęć wychowawczych  lub prowadzonych programów profilaktycznych.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z radą gminy, fundacjami, stowarzyszeniami, parafią działającymi na rzecz środowiska lokalnego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Działania na rzecz poprawy stanu środowiska lokalnego </w:t>
            </w:r>
            <w:r w:rsidRPr="00B41A08">
              <w:rPr>
                <w:rFonts w:ascii="Cambria" w:hAnsi="Cambria" w:cs="Arial"/>
                <w:sz w:val="22"/>
                <w:szCs w:val="22"/>
              </w:rPr>
              <w:t xml:space="preserve">(udział </w:t>
            </w:r>
            <w:r w:rsidRPr="00B41A08">
              <w:rPr>
                <w:rFonts w:ascii="Cambria" w:hAnsi="Cambria" w:cs="Arial"/>
                <w:sz w:val="22"/>
                <w:szCs w:val="22"/>
              </w:rPr>
              <w:br/>
              <w:t>z wychowankami np. w akcji sprzątania świata, porządkowanie grobów nieznanych żołnierzy, porządkowanie lokalnych pamiątkowych miejsc, inne)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Organizowanie imprez szkolnych, okolicznościowych, apeli, akademii, spotkań integracyjnych z rodzicami, wyjazdów na „ zielone/ białe  szkoły”.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Przygotowywanie uczniów i ich udział w konkursach prozdrowotnych, ekologicznych, środowiskowych,  promujących zasady zdrowego żywienia.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199"/>
        </w:trPr>
        <w:tc>
          <w:tcPr>
            <w:tcW w:w="9155" w:type="dxa"/>
            <w:gridSpan w:val="6"/>
            <w:shd w:val="clear" w:color="auto" w:fill="F2F2F2"/>
          </w:tcPr>
          <w:p w:rsidR="00B41A08" w:rsidRPr="00D834C4" w:rsidRDefault="00B41A08" w:rsidP="00767C65">
            <w:pPr>
              <w:pStyle w:val="ZLITUST8211"/>
              <w:spacing w:before="240" w:after="240" w:line="240" w:lineRule="auto"/>
              <w:ind w:left="13" w:hanging="74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437A8F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wykorzystywania w pracy technologii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informacyjnej i komunikacyjnej</w:t>
            </w:r>
          </w:p>
        </w:tc>
      </w:tr>
      <w:tr w:rsidR="00B41A08" w:rsidRPr="00D834C4" w:rsidTr="00B41A08">
        <w:trPr>
          <w:trHeight w:val="195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22.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Ukończenie form doskonalenia zawodowego związanych tematycznie </w:t>
            </w:r>
          </w:p>
          <w:p w:rsidR="00B41A08" w:rsidRDefault="00B41A08" w:rsidP="00767C65">
            <w:pPr>
              <w:pStyle w:val="ZLITUST8211"/>
              <w:spacing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 technologią informacyjną i komunikacyjną.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Korzystanie z komputera w codziennej pracy (</w:t>
            </w:r>
            <w:r w:rsidRPr="006D407F">
              <w:rPr>
                <w:rFonts w:ascii="Cambria" w:hAnsi="Cambria" w:cs="Arial"/>
                <w:i/>
                <w:sz w:val="22"/>
                <w:szCs w:val="22"/>
              </w:rPr>
              <w:t>opracowywanie raportów, sprawozdań, informacji technika komputerową, wykorzystywanie tablicy multimedialnej, wspieranie procesu dydaktycznego programami w technice IT, komunikowanie się z pracodawcą, rodzicami i uczniami e-pocztą, intranetem, poprzez dziennik el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6D407F">
              <w:rPr>
                <w:rFonts w:ascii="Cambria" w:hAnsi="Cambria" w:cs="Arial"/>
                <w:i/>
                <w:sz w:val="22"/>
                <w:szCs w:val="22"/>
              </w:rPr>
              <w:t>ktroniczny).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07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w prowadzeniu strony internetowej szkoły, innych sposobów promocji szkoły na stronach internetowych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08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przygotowania prezentacji multimedialnych na potrzeby RP, RR, na zajęcia, targi edukacyjne, wystawy. 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195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26.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Pozyskiwanie użytkowych programów edukacyjnych w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internecie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, bankach programów i ich wykorzystywanie w procesie kształcenia.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93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27.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Przestrzeganie zasad ochrony praw autorskich.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69"/>
        </w:trPr>
        <w:tc>
          <w:tcPr>
            <w:tcW w:w="9155" w:type="dxa"/>
            <w:gridSpan w:val="6"/>
            <w:shd w:val="clear" w:color="auto" w:fill="F2F2F2"/>
          </w:tcPr>
          <w:p w:rsidR="00B41A08" w:rsidRDefault="00B41A08" w:rsidP="00767C65">
            <w:pPr>
              <w:pStyle w:val="ZLITUST8211"/>
              <w:spacing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</w:p>
          <w:p w:rsidR="00B41A08" w:rsidRPr="00D834C4" w:rsidRDefault="00B41A08" w:rsidP="00767C65">
            <w:pPr>
              <w:pStyle w:val="ZLITUST8211"/>
              <w:spacing w:after="240" w:line="240" w:lineRule="auto"/>
              <w:ind w:left="932" w:hanging="1560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zastosowania wiedzy z zakresu psychologii,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pedagogiki i dydaktyki oraz ogólnych zagadnień z zakresu oświaty,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pomocy społecznej lub postępowania w sprawach nieletnich w rozwiązywaniu problemów związanych z zakresem realizowanych przez nauczyciela zadań.</w:t>
            </w:r>
          </w:p>
        </w:tc>
      </w:tr>
      <w:tr w:rsidR="00B41A08" w:rsidRPr="00D834C4" w:rsidTr="00B41A08">
        <w:trPr>
          <w:trHeight w:val="166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Prowadzenie działań mediacyjnych, organizacyjnych i administracyjnych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w sytuacjach krzywdzenia dzieci, biedy i zaniedbań wychowawczych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435A61">
              <w:rPr>
                <w:rFonts w:ascii="Cambria" w:hAnsi="Cambria" w:cs="Arial"/>
                <w:i/>
                <w:sz w:val="22"/>
                <w:szCs w:val="22"/>
              </w:rPr>
              <w:t xml:space="preserve">(współpraca z MOPS-em, parafią, wnioskowanie o stypendium socjalne,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zwolnienia z opłat ubezpieczeń, </w:t>
            </w:r>
            <w:r w:rsidRPr="00435A61">
              <w:rPr>
                <w:rFonts w:ascii="Cambria" w:hAnsi="Cambria" w:cs="Arial"/>
                <w:i/>
                <w:sz w:val="22"/>
                <w:szCs w:val="22"/>
              </w:rPr>
              <w:t>inne formy pomocy)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44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29.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Znajomość i wnioskowanie, w sytuacjach koniecznych, o wszczynanie procedury „ Niebieskiej Karty”.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35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Praca w zespole wychowawczym, rozwiązywanie problemów wychowawczych w porozumieniu z pedagogiem szkolnym, innymi specjalistami, zatrudnionymi w szkole.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636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31.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konsultacji dla uczniów i rodziców w zakresie poradnictwa psychologicznego,  pomocy w rozwiązywaniu problemów wychowawczych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56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 ramach s</w:t>
            </w:r>
            <w:r w:rsidR="00A602D7">
              <w:rPr>
                <w:rFonts w:ascii="Cambria" w:hAnsi="Cambria" w:cs="Arial"/>
                <w:sz w:val="22"/>
                <w:szCs w:val="22"/>
              </w:rPr>
              <w:t>potkań z rodzicami prowadzenie ”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pedagogizacji” rodziców; zapraszanie specjalistów z zakresu psychologii rozwojowej, radzenia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sytuacjach kryzysowych, z niepowodzeniami szkolnymi, stresem itp.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199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rozwiązywania konfliktów między uczniami, wygaszanie konfliktów 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305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motywowania uczniów do pracy. Uczniowie uzyskują dobre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bardzo dobre wyniki w nauce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56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0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Poprawność reagowania w sytuacjach trudno-wychowawczych, aktach przemocy, agresji,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zachowań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niebezpiecznych dla życia i zdrowia członków społeczności szkolnych.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220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36. 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Praca w zespole wychowawczym, rozwiązywanie problemów wychowawczych w porozumieniu z pedagogiem szkolnym, innymi specjalistami, zatrudnionymi w szkole. 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D834C4" w:rsidTr="00B41A08">
        <w:trPr>
          <w:trHeight w:val="195"/>
        </w:trPr>
        <w:tc>
          <w:tcPr>
            <w:tcW w:w="9155" w:type="dxa"/>
            <w:gridSpan w:val="6"/>
          </w:tcPr>
          <w:p w:rsidR="00B41A08" w:rsidRDefault="00B41A08" w:rsidP="00767C65">
            <w:pPr>
              <w:pStyle w:val="ZLITUST8211"/>
              <w:shd w:val="clear" w:color="auto" w:fill="F2F2F2"/>
              <w:spacing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  <w:p w:rsidR="00B41A08" w:rsidRPr="00D834C4" w:rsidRDefault="00B41A08" w:rsidP="00767C65">
            <w:pPr>
              <w:pStyle w:val="ZLITUST8211"/>
              <w:shd w:val="clear" w:color="auto" w:fill="F2F2F2"/>
              <w:spacing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posługiwania się przepisami dotyczącymi systemu oświaty, pomocy społecznej lub postępowania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w sprawach nieletnich w zakresie funkcjonowania szkoły.</w:t>
            </w:r>
          </w:p>
        </w:tc>
      </w:tr>
      <w:tr w:rsidR="00B41A08" w:rsidRPr="00383D8C" w:rsidTr="00B41A08">
        <w:trPr>
          <w:trHeight w:val="269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sporządzania projektów pism, odpowiedzi, wniosków oraz wyjaśnień dotyczących problemów szkolnych.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383D8C" w:rsidTr="00B41A08">
        <w:trPr>
          <w:trHeight w:val="208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38. 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wyjaśniania problemów organizacyjnych, prawnych i zasad, określanych w statucie szkoły i przepisach prawa na potrzeby rodziców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uczniów. 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383D8C" w:rsidTr="00B41A08">
        <w:trPr>
          <w:trHeight w:val="207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39. 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identyfikowania naruszeń prawa przez uczniów, prawidłowość oceniania postępowania i zachowania, poprawność nagradzania i karania uczniów.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383D8C" w:rsidTr="00B41A08">
        <w:trPr>
          <w:trHeight w:val="195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40. 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Współpraca z poradnią w procesie diagnostycznym i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postdiagnostycznym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                w szczególności w zakresie funkcjonowania uczniów.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383D8C" w:rsidTr="00B41A08">
        <w:trPr>
          <w:trHeight w:val="244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41. 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Podejmowanie działań sprzyjających rozwojowi kompetencji oraz potencjału uczniów w celu podnoszenia efektywności uczenia się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poprawy ich funkcjonowania. 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383D8C" w:rsidTr="00B41A08">
        <w:trPr>
          <w:trHeight w:val="207"/>
        </w:trPr>
        <w:tc>
          <w:tcPr>
            <w:tcW w:w="722" w:type="dxa"/>
          </w:tcPr>
          <w:p w:rsidR="00B41A08" w:rsidRDefault="00B41A08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42.</w:t>
            </w:r>
          </w:p>
        </w:tc>
        <w:tc>
          <w:tcPr>
            <w:tcW w:w="7513" w:type="dxa"/>
            <w:gridSpan w:val="3"/>
          </w:tcPr>
          <w:p w:rsidR="00B41A08" w:rsidRDefault="00B41A08" w:rsidP="00767C65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Występowanie do organizacji społecznych, MOPS-u, instytucji wspierających rodzinę, sądów rodzinnych w celu organizacji pomocy wychowankom.  </w:t>
            </w:r>
          </w:p>
        </w:tc>
        <w:tc>
          <w:tcPr>
            <w:tcW w:w="920" w:type="dxa"/>
            <w:gridSpan w:val="2"/>
            <w:shd w:val="clear" w:color="auto" w:fill="F7FECE"/>
          </w:tcPr>
          <w:p w:rsidR="00B41A08" w:rsidRPr="00D834C4" w:rsidRDefault="00B41A08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B41A08" w:rsidRPr="00383D8C" w:rsidTr="00B41A08">
        <w:trPr>
          <w:trHeight w:val="232"/>
        </w:trPr>
        <w:tc>
          <w:tcPr>
            <w:tcW w:w="2028" w:type="dxa"/>
            <w:gridSpan w:val="2"/>
          </w:tcPr>
          <w:p w:rsidR="00B41A08" w:rsidRPr="00383D8C" w:rsidRDefault="00B41A08" w:rsidP="00767C65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Suma punktów</w:t>
            </w:r>
            <w:r w:rsidR="006900E0">
              <w:rPr>
                <w:rFonts w:ascii="Cambria" w:hAnsi="Cambria" w:cs="Arial"/>
                <w:b/>
              </w:rPr>
              <w:t>/Uogólniona ocena pracy</w:t>
            </w:r>
            <w:r>
              <w:rPr>
                <w:rFonts w:ascii="Cambria" w:hAnsi="Cambria" w:cs="Arial"/>
                <w:b/>
              </w:rPr>
              <w:t xml:space="preserve">: </w:t>
            </w:r>
          </w:p>
        </w:tc>
        <w:tc>
          <w:tcPr>
            <w:tcW w:w="7127" w:type="dxa"/>
            <w:gridSpan w:val="4"/>
            <w:shd w:val="clear" w:color="auto" w:fill="E2EFD9"/>
          </w:tcPr>
          <w:p w:rsidR="00B41A08" w:rsidRPr="006900E0" w:rsidRDefault="00B41A08" w:rsidP="00767C65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  <w:r w:rsidR="006900E0">
              <w:rPr>
                <w:rFonts w:ascii="Cambria" w:hAnsi="Cambria" w:cs="Arial"/>
              </w:rPr>
              <w:t>/</w:t>
            </w:r>
            <w:r w:rsidR="006900E0">
              <w:rPr>
                <w:rFonts w:ascii="Cambria" w:hAnsi="Cambria" w:cs="Arial"/>
                <w:b/>
              </w:rPr>
              <w:t>OCENA……………………………………………..</w:t>
            </w:r>
          </w:p>
        </w:tc>
      </w:tr>
    </w:tbl>
    <w:p w:rsidR="00B41A08" w:rsidRDefault="00B41A08" w:rsidP="00B41A08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B41A08" w:rsidRDefault="00B41A08" w:rsidP="00B41A08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B41A08" w:rsidRDefault="00B41A08" w:rsidP="00B41A08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DB29DA" w:rsidRDefault="00DB29DA"/>
    <w:sectPr w:rsidR="00DB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D16"/>
    <w:multiLevelType w:val="hybridMultilevel"/>
    <w:tmpl w:val="426222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8"/>
    <w:rsid w:val="006900E0"/>
    <w:rsid w:val="00A602D7"/>
    <w:rsid w:val="00B41A08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1609-A002-4B3E-889C-07F39251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B41A08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3</cp:revision>
  <dcterms:created xsi:type="dcterms:W3CDTF">2018-07-24T11:01:00Z</dcterms:created>
  <dcterms:modified xsi:type="dcterms:W3CDTF">2018-07-24T11:39:00Z</dcterms:modified>
</cp:coreProperties>
</file>